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D7" w:rsidRPr="009853D7" w:rsidRDefault="009853D7" w:rsidP="009853D7">
      <w:pPr>
        <w:rPr>
          <w:rStyle w:val="a4"/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r w:rsidRPr="009853D7">
        <w:rPr>
          <w:rStyle w:val="a4"/>
          <w:rFonts w:ascii="Tahoma" w:eastAsia="Times New Roman" w:hAnsi="Tahoma" w:cs="Tahoma"/>
          <w:color w:val="000000"/>
          <w:sz w:val="17"/>
          <w:szCs w:val="17"/>
          <w:lang w:eastAsia="ru-RU"/>
        </w:rPr>
        <w:t>Статья 458. Момент исполнения обязанности продавца передать товар</w:t>
      </w:r>
    </w:p>
    <w:bookmarkEnd w:id="0"/>
    <w:p w:rsidR="009853D7" w:rsidRPr="009853D7" w:rsidRDefault="009853D7" w:rsidP="009853D7">
      <w:pPr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</w:pPr>
    </w:p>
    <w:p w:rsidR="009853D7" w:rsidRPr="009853D7" w:rsidRDefault="009853D7" w:rsidP="009853D7">
      <w:pPr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</w:pPr>
      <w:r w:rsidRPr="009853D7"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  <w:t>1. Если иное не предусмотрено договором купли-продажи, обязанность продавца передать товар покупателю считается исполненной в момент:</w:t>
      </w:r>
    </w:p>
    <w:p w:rsidR="009853D7" w:rsidRPr="009853D7" w:rsidRDefault="009853D7" w:rsidP="009853D7">
      <w:pPr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</w:pPr>
      <w:proofErr w:type="gramStart"/>
      <w:r w:rsidRPr="009853D7"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  <w:t>вручения</w:t>
      </w:r>
      <w:proofErr w:type="gramEnd"/>
      <w:r w:rsidRPr="009853D7"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  <w:t xml:space="preserve"> товара покупателю или указанному им лицу, если договором предусмотрена обязанность продавца по доставке товара;</w:t>
      </w:r>
    </w:p>
    <w:p w:rsidR="009853D7" w:rsidRPr="009853D7" w:rsidRDefault="009853D7" w:rsidP="009853D7">
      <w:pPr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</w:pPr>
    </w:p>
    <w:p w:rsidR="009853D7" w:rsidRPr="009853D7" w:rsidRDefault="009853D7" w:rsidP="009853D7">
      <w:pPr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</w:pPr>
      <w:proofErr w:type="gramStart"/>
      <w:r w:rsidRPr="009853D7"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  <w:t>предоставления</w:t>
      </w:r>
      <w:proofErr w:type="gramEnd"/>
      <w:r w:rsidRPr="009853D7"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  <w:t xml:space="preserve"> товара в распоряжение покупателя, если товар должен быть передан покупателю или указанному им лицу в месте нахождения товара. Товар считается предоставленным в распоряжение покупателя, когда к сроку, предусмотренному договором, товар готов к передаче в надлежащем месте и покупатель в соответствии с условиями договора осведомлен о готовности товара к передаче. Товар не признается готовым к передаче, если он не идентифицирован для целей договора путем маркировки или иным образом.</w:t>
      </w:r>
    </w:p>
    <w:p w:rsidR="009853D7" w:rsidRPr="009853D7" w:rsidRDefault="009853D7" w:rsidP="009853D7">
      <w:pPr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</w:pPr>
    </w:p>
    <w:p w:rsidR="00816141" w:rsidRPr="009853D7" w:rsidRDefault="009853D7" w:rsidP="009853D7">
      <w:pPr>
        <w:rPr>
          <w:b/>
        </w:rPr>
      </w:pPr>
      <w:r w:rsidRPr="009853D7"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  <w:t>2. В случаях, когда из договора купли-продажи не вытекает обязанность продавца по доставке товара или передаче товара в месте его нахождения покупателю,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покупателю, если договором не предусмотрено иное.</w:t>
      </w:r>
    </w:p>
    <w:sectPr w:rsidR="00816141" w:rsidRPr="0098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27"/>
    <w:rsid w:val="001833C6"/>
    <w:rsid w:val="001C5E27"/>
    <w:rsid w:val="009853D7"/>
    <w:rsid w:val="00BE3A85"/>
    <w:rsid w:val="00E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94E8-61A2-4793-AC55-A8D95C7C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3D7"/>
    <w:rPr>
      <w:b/>
      <w:bCs/>
    </w:rPr>
  </w:style>
  <w:style w:type="character" w:customStyle="1" w:styleId="apple-converted-space">
    <w:name w:val="apple-converted-space"/>
    <w:basedOn w:val="a0"/>
    <w:rsid w:val="009853D7"/>
  </w:style>
  <w:style w:type="character" w:styleId="a5">
    <w:name w:val="Emphasis"/>
    <w:basedOn w:val="a0"/>
    <w:uiPriority w:val="20"/>
    <w:qFormat/>
    <w:rsid w:val="00985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Валерьевич Ульянов</dc:creator>
  <cp:keywords/>
  <dc:description/>
  <cp:lastModifiedBy>Александр Валерьевич Ульянов</cp:lastModifiedBy>
  <cp:revision>2</cp:revision>
  <dcterms:created xsi:type="dcterms:W3CDTF">2015-02-03T09:49:00Z</dcterms:created>
  <dcterms:modified xsi:type="dcterms:W3CDTF">2015-02-03T09:49:00Z</dcterms:modified>
</cp:coreProperties>
</file>